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F83" w:rsidRPr="000C236E" w:rsidRDefault="00EE3F83" w:rsidP="00EE3F83">
      <w:pPr>
        <w:pStyle w:val="3"/>
        <w:rPr>
          <w:b/>
          <w:caps w:val="0"/>
          <w:szCs w:val="24"/>
          <w:lang w:val="kk-KZ"/>
        </w:rPr>
      </w:pPr>
      <w:r w:rsidRPr="000C236E">
        <w:rPr>
          <w:b/>
          <w:caps w:val="0"/>
          <w:szCs w:val="24"/>
          <w:lang w:val="kk-KZ"/>
        </w:rPr>
        <w:t>МАҚАЛАНЫҢ АТАУЫ</w:t>
      </w:r>
    </w:p>
    <w:p w:rsidR="00EE3F83" w:rsidRPr="000C236E" w:rsidRDefault="00EE3F83" w:rsidP="00EE3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EE3F83" w:rsidRPr="000C236E" w:rsidRDefault="00EE3F83" w:rsidP="00EE3F83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kk-KZ"/>
        </w:rPr>
      </w:pPr>
      <w:r w:rsidRPr="000C236E">
        <w:rPr>
          <w:rFonts w:ascii="Times New Roman" w:hAnsi="Times New Roman" w:cs="Times New Roman"/>
          <w:sz w:val="24"/>
          <w:szCs w:val="24"/>
          <w:lang w:val="kk-KZ"/>
        </w:rPr>
        <w:t>А. Ж. Тегі</w:t>
      </w:r>
    </w:p>
    <w:p w:rsidR="00EE3F83" w:rsidRPr="000C236E" w:rsidRDefault="00EE3F83" w:rsidP="00EE3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C236E">
        <w:rPr>
          <w:rFonts w:ascii="Times New Roman" w:hAnsi="Times New Roman" w:cs="Times New Roman"/>
          <w:sz w:val="24"/>
          <w:szCs w:val="24"/>
          <w:lang w:val="kk-KZ"/>
        </w:rPr>
        <w:t>т.ғ</w:t>
      </w:r>
      <w:r w:rsidRPr="000C236E">
        <w:rPr>
          <w:rFonts w:ascii="Times New Roman" w:hAnsi="Times New Roman" w:cs="Times New Roman"/>
          <w:sz w:val="24"/>
          <w:szCs w:val="24"/>
        </w:rPr>
        <w:t>.</w:t>
      </w:r>
      <w:r w:rsidRPr="000C236E">
        <w:rPr>
          <w:rFonts w:ascii="Times New Roman" w:hAnsi="Times New Roman" w:cs="Times New Roman"/>
          <w:sz w:val="24"/>
          <w:szCs w:val="24"/>
          <w:lang w:val="kk-KZ"/>
        </w:rPr>
        <w:t>к.</w:t>
      </w:r>
      <w:r w:rsidRPr="000C236E">
        <w:rPr>
          <w:rFonts w:ascii="Times New Roman" w:hAnsi="Times New Roman" w:cs="Times New Roman"/>
          <w:sz w:val="24"/>
          <w:szCs w:val="24"/>
        </w:rPr>
        <w:t>, доцент, Торай</w:t>
      </w:r>
      <w:r w:rsidRPr="000C236E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0C236E">
        <w:rPr>
          <w:rFonts w:ascii="Times New Roman" w:hAnsi="Times New Roman" w:cs="Times New Roman"/>
          <w:sz w:val="24"/>
          <w:szCs w:val="24"/>
        </w:rPr>
        <w:t>ыров университет</w:t>
      </w:r>
      <w:r w:rsidRPr="000C236E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0C236E">
        <w:rPr>
          <w:rFonts w:ascii="Times New Roman" w:hAnsi="Times New Roman" w:cs="Times New Roman"/>
          <w:sz w:val="24"/>
          <w:szCs w:val="24"/>
        </w:rPr>
        <w:t>, Павлодар</w:t>
      </w:r>
      <w:r w:rsidRPr="000C236E">
        <w:rPr>
          <w:rFonts w:ascii="Times New Roman" w:hAnsi="Times New Roman" w:cs="Times New Roman"/>
          <w:sz w:val="24"/>
          <w:szCs w:val="24"/>
          <w:lang w:val="kk-KZ"/>
        </w:rPr>
        <w:t xml:space="preserve"> қ.</w:t>
      </w:r>
    </w:p>
    <w:p w:rsidR="00EE3F83" w:rsidRPr="000C236E" w:rsidRDefault="00EE3F83" w:rsidP="00EE3F83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kk-KZ"/>
        </w:rPr>
      </w:pPr>
      <w:r w:rsidRPr="000C236E">
        <w:rPr>
          <w:rFonts w:ascii="Times New Roman" w:hAnsi="Times New Roman" w:cs="Times New Roman"/>
          <w:sz w:val="24"/>
          <w:szCs w:val="24"/>
          <w:lang w:val="kk-KZ"/>
        </w:rPr>
        <w:t>А. Ж. Тегі</w:t>
      </w:r>
    </w:p>
    <w:p w:rsidR="00EE3F83" w:rsidRPr="000C236E" w:rsidRDefault="00EE3F83" w:rsidP="00EE3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C236E">
        <w:rPr>
          <w:rFonts w:ascii="Times New Roman" w:hAnsi="Times New Roman" w:cs="Times New Roman"/>
          <w:sz w:val="24"/>
          <w:szCs w:val="24"/>
          <w:lang w:val="kk-KZ"/>
        </w:rPr>
        <w:t>студент, Торайғыров университеті, Павлодар қ.</w:t>
      </w:r>
    </w:p>
    <w:p w:rsidR="00EE3F83" w:rsidRPr="000C236E" w:rsidRDefault="00EE3F83" w:rsidP="00EE3F8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E3F83" w:rsidRPr="000C236E" w:rsidRDefault="00EE3F83" w:rsidP="00EE3F83">
      <w:pPr>
        <w:pStyle w:val="31"/>
        <w:ind w:firstLine="567"/>
        <w:jc w:val="both"/>
        <w:rPr>
          <w:szCs w:val="24"/>
          <w:lang w:val="kk-KZ"/>
        </w:rPr>
      </w:pPr>
      <w:r w:rsidRPr="000C236E">
        <w:rPr>
          <w:szCs w:val="24"/>
          <w:lang w:val="kk-KZ"/>
        </w:rPr>
        <w:t>Мәтін</w:t>
      </w:r>
      <w:r w:rsidRPr="000C236E">
        <w:rPr>
          <w:szCs w:val="24"/>
        </w:rPr>
        <w:t xml:space="preserve"> </w:t>
      </w:r>
      <w:proofErr w:type="spellStart"/>
      <w:r w:rsidRPr="000C236E">
        <w:rPr>
          <w:szCs w:val="24"/>
        </w:rPr>
        <w:t>Мәтін</w:t>
      </w:r>
      <w:proofErr w:type="spellEnd"/>
      <w:r w:rsidRPr="000C236E">
        <w:rPr>
          <w:szCs w:val="24"/>
        </w:rPr>
        <w:t xml:space="preserve"> </w:t>
      </w:r>
      <w:proofErr w:type="spellStart"/>
      <w:r w:rsidRPr="000C236E">
        <w:rPr>
          <w:szCs w:val="24"/>
        </w:rPr>
        <w:t>Мәтін</w:t>
      </w:r>
      <w:proofErr w:type="spellEnd"/>
      <w:r w:rsidRPr="000C236E">
        <w:rPr>
          <w:szCs w:val="24"/>
          <w:lang w:val="kk-KZ"/>
        </w:rPr>
        <w:t xml:space="preserve"> </w:t>
      </w:r>
      <w:proofErr w:type="spellStart"/>
      <w:r w:rsidRPr="000C236E">
        <w:rPr>
          <w:szCs w:val="24"/>
        </w:rPr>
        <w:t>Мәтін</w:t>
      </w:r>
      <w:proofErr w:type="spellEnd"/>
      <w:r w:rsidRPr="000C236E">
        <w:rPr>
          <w:szCs w:val="24"/>
        </w:rPr>
        <w:t xml:space="preserve"> </w:t>
      </w:r>
      <w:proofErr w:type="spellStart"/>
      <w:r w:rsidRPr="000C236E">
        <w:rPr>
          <w:szCs w:val="24"/>
        </w:rPr>
        <w:t>Мәтін</w:t>
      </w:r>
      <w:proofErr w:type="spellEnd"/>
      <w:r w:rsidRPr="000C236E">
        <w:rPr>
          <w:szCs w:val="24"/>
          <w:lang w:val="kk-KZ"/>
        </w:rPr>
        <w:t xml:space="preserve"> </w:t>
      </w:r>
      <w:proofErr w:type="spellStart"/>
      <w:r w:rsidRPr="000C236E">
        <w:rPr>
          <w:szCs w:val="24"/>
        </w:rPr>
        <w:t>Мәтін</w:t>
      </w:r>
      <w:proofErr w:type="spellEnd"/>
      <w:r w:rsidRPr="000C236E">
        <w:rPr>
          <w:szCs w:val="24"/>
        </w:rPr>
        <w:t xml:space="preserve"> </w:t>
      </w:r>
      <w:proofErr w:type="spellStart"/>
      <w:r w:rsidRPr="000C236E">
        <w:rPr>
          <w:szCs w:val="24"/>
        </w:rPr>
        <w:t>Мәтін</w:t>
      </w:r>
      <w:proofErr w:type="spellEnd"/>
      <w:r w:rsidRPr="000C236E">
        <w:rPr>
          <w:szCs w:val="24"/>
          <w:lang w:val="kk-KZ"/>
        </w:rPr>
        <w:t xml:space="preserve"> </w:t>
      </w:r>
      <w:proofErr w:type="spellStart"/>
      <w:r w:rsidRPr="000C236E">
        <w:rPr>
          <w:szCs w:val="24"/>
        </w:rPr>
        <w:t>Мәтін</w:t>
      </w:r>
      <w:proofErr w:type="spellEnd"/>
      <w:r w:rsidRPr="000C236E">
        <w:rPr>
          <w:szCs w:val="24"/>
        </w:rPr>
        <w:t xml:space="preserve"> </w:t>
      </w:r>
      <w:proofErr w:type="spellStart"/>
      <w:r w:rsidRPr="000C236E">
        <w:rPr>
          <w:szCs w:val="24"/>
        </w:rPr>
        <w:t>Мәтін</w:t>
      </w:r>
      <w:proofErr w:type="spellEnd"/>
      <w:r w:rsidRPr="000C236E">
        <w:rPr>
          <w:szCs w:val="24"/>
          <w:lang w:val="kk-KZ"/>
        </w:rPr>
        <w:t xml:space="preserve"> </w:t>
      </w:r>
      <w:proofErr w:type="spellStart"/>
      <w:r w:rsidRPr="000C236E">
        <w:rPr>
          <w:szCs w:val="24"/>
        </w:rPr>
        <w:t>Мәтін</w:t>
      </w:r>
      <w:proofErr w:type="spellEnd"/>
      <w:r w:rsidRPr="000C236E">
        <w:rPr>
          <w:szCs w:val="24"/>
        </w:rPr>
        <w:t xml:space="preserve"> </w:t>
      </w:r>
      <w:proofErr w:type="spellStart"/>
      <w:r w:rsidRPr="000C236E">
        <w:rPr>
          <w:szCs w:val="24"/>
        </w:rPr>
        <w:t>Мәтін</w:t>
      </w:r>
      <w:proofErr w:type="spellEnd"/>
      <w:r w:rsidRPr="000C236E">
        <w:rPr>
          <w:szCs w:val="24"/>
          <w:lang w:val="kk-KZ"/>
        </w:rPr>
        <w:t xml:space="preserve"> </w:t>
      </w:r>
      <w:proofErr w:type="spellStart"/>
      <w:r w:rsidRPr="000C236E">
        <w:rPr>
          <w:szCs w:val="24"/>
        </w:rPr>
        <w:t>Мәтін</w:t>
      </w:r>
      <w:proofErr w:type="spellEnd"/>
      <w:r w:rsidRPr="000C236E">
        <w:rPr>
          <w:szCs w:val="24"/>
        </w:rPr>
        <w:t xml:space="preserve"> </w:t>
      </w:r>
      <w:proofErr w:type="spellStart"/>
      <w:r w:rsidRPr="000C236E">
        <w:rPr>
          <w:szCs w:val="24"/>
        </w:rPr>
        <w:t>Мәтін</w:t>
      </w:r>
      <w:proofErr w:type="spellEnd"/>
      <w:r w:rsidRPr="000C236E">
        <w:rPr>
          <w:szCs w:val="24"/>
          <w:lang w:val="kk-KZ"/>
        </w:rPr>
        <w:t xml:space="preserve"> </w:t>
      </w:r>
      <w:proofErr w:type="spellStart"/>
      <w:r w:rsidRPr="000C236E">
        <w:rPr>
          <w:szCs w:val="24"/>
        </w:rPr>
        <w:t>Мәтін</w:t>
      </w:r>
      <w:proofErr w:type="spellEnd"/>
      <w:r w:rsidRPr="000C236E">
        <w:rPr>
          <w:szCs w:val="24"/>
        </w:rPr>
        <w:t xml:space="preserve"> </w:t>
      </w:r>
      <w:proofErr w:type="spellStart"/>
      <w:r w:rsidRPr="000C236E">
        <w:rPr>
          <w:szCs w:val="24"/>
        </w:rPr>
        <w:t>Мәтін</w:t>
      </w:r>
      <w:proofErr w:type="spellEnd"/>
      <w:r w:rsidRPr="000C236E">
        <w:rPr>
          <w:szCs w:val="24"/>
          <w:lang w:val="kk-KZ"/>
        </w:rPr>
        <w:t xml:space="preserve"> </w:t>
      </w:r>
      <w:proofErr w:type="spellStart"/>
      <w:r w:rsidRPr="000C236E">
        <w:rPr>
          <w:szCs w:val="24"/>
        </w:rPr>
        <w:t>Мәтін</w:t>
      </w:r>
      <w:proofErr w:type="spellEnd"/>
      <w:r w:rsidRPr="000C236E">
        <w:rPr>
          <w:szCs w:val="24"/>
        </w:rPr>
        <w:t xml:space="preserve"> </w:t>
      </w:r>
      <w:proofErr w:type="spellStart"/>
      <w:r w:rsidRPr="000C236E">
        <w:rPr>
          <w:szCs w:val="24"/>
        </w:rPr>
        <w:t>Мәтін</w:t>
      </w:r>
      <w:proofErr w:type="spellEnd"/>
      <w:r w:rsidRPr="000C236E">
        <w:rPr>
          <w:szCs w:val="24"/>
          <w:lang w:val="kk-KZ"/>
        </w:rPr>
        <w:t xml:space="preserve"> </w:t>
      </w:r>
      <w:proofErr w:type="spellStart"/>
      <w:r w:rsidRPr="000C236E">
        <w:rPr>
          <w:szCs w:val="24"/>
        </w:rPr>
        <w:t>Мәтін</w:t>
      </w:r>
      <w:proofErr w:type="spellEnd"/>
      <w:r w:rsidRPr="000C236E">
        <w:rPr>
          <w:szCs w:val="24"/>
        </w:rPr>
        <w:t xml:space="preserve"> </w:t>
      </w:r>
      <w:proofErr w:type="spellStart"/>
      <w:r w:rsidRPr="000C236E">
        <w:rPr>
          <w:szCs w:val="24"/>
        </w:rPr>
        <w:t>Мәтін</w:t>
      </w:r>
      <w:proofErr w:type="spellEnd"/>
      <w:r w:rsidRPr="000C236E">
        <w:rPr>
          <w:szCs w:val="24"/>
          <w:lang w:val="kk-KZ"/>
        </w:rPr>
        <w:t xml:space="preserve"> </w:t>
      </w:r>
      <w:proofErr w:type="spellStart"/>
      <w:r w:rsidRPr="000C236E">
        <w:rPr>
          <w:szCs w:val="24"/>
        </w:rPr>
        <w:t>Мәтін</w:t>
      </w:r>
      <w:proofErr w:type="spellEnd"/>
      <w:r w:rsidRPr="000C236E">
        <w:rPr>
          <w:szCs w:val="24"/>
        </w:rPr>
        <w:t xml:space="preserve"> </w:t>
      </w:r>
      <w:proofErr w:type="spellStart"/>
      <w:r w:rsidRPr="000C236E">
        <w:rPr>
          <w:szCs w:val="24"/>
        </w:rPr>
        <w:t>Мәтін</w:t>
      </w:r>
      <w:proofErr w:type="spellEnd"/>
      <w:r w:rsidRPr="000C236E">
        <w:rPr>
          <w:szCs w:val="24"/>
          <w:lang w:val="kk-KZ"/>
        </w:rPr>
        <w:t xml:space="preserve"> </w:t>
      </w:r>
      <w:proofErr w:type="spellStart"/>
      <w:r w:rsidRPr="000C236E">
        <w:rPr>
          <w:szCs w:val="24"/>
        </w:rPr>
        <w:t>Мәтін</w:t>
      </w:r>
      <w:proofErr w:type="spellEnd"/>
      <w:r w:rsidRPr="000C236E">
        <w:rPr>
          <w:szCs w:val="24"/>
        </w:rPr>
        <w:t xml:space="preserve"> </w:t>
      </w:r>
      <w:proofErr w:type="spellStart"/>
      <w:r w:rsidRPr="000C236E">
        <w:rPr>
          <w:szCs w:val="24"/>
        </w:rPr>
        <w:t>Мәтін</w:t>
      </w:r>
      <w:proofErr w:type="spellEnd"/>
      <w:r w:rsidRPr="000C236E">
        <w:rPr>
          <w:szCs w:val="24"/>
          <w:lang w:val="kk-KZ"/>
        </w:rPr>
        <w:t xml:space="preserve"> </w:t>
      </w:r>
      <w:proofErr w:type="spellStart"/>
      <w:r w:rsidRPr="000C236E">
        <w:rPr>
          <w:szCs w:val="24"/>
        </w:rPr>
        <w:t>Мәтін</w:t>
      </w:r>
      <w:proofErr w:type="spellEnd"/>
      <w:r w:rsidRPr="000C236E">
        <w:rPr>
          <w:szCs w:val="24"/>
        </w:rPr>
        <w:t xml:space="preserve"> </w:t>
      </w:r>
      <w:proofErr w:type="spellStart"/>
      <w:r w:rsidRPr="000C236E">
        <w:rPr>
          <w:szCs w:val="24"/>
        </w:rPr>
        <w:t>Мәтін</w:t>
      </w:r>
      <w:proofErr w:type="spellEnd"/>
      <w:r w:rsidRPr="000C236E">
        <w:rPr>
          <w:szCs w:val="24"/>
          <w:lang w:val="kk-KZ"/>
        </w:rPr>
        <w:t xml:space="preserve"> </w:t>
      </w:r>
      <w:proofErr w:type="spellStart"/>
      <w:r w:rsidRPr="000C236E">
        <w:rPr>
          <w:szCs w:val="24"/>
        </w:rPr>
        <w:t>Мәтін</w:t>
      </w:r>
      <w:proofErr w:type="spellEnd"/>
      <w:r w:rsidRPr="000C236E">
        <w:rPr>
          <w:szCs w:val="24"/>
        </w:rPr>
        <w:t xml:space="preserve"> </w:t>
      </w:r>
      <w:proofErr w:type="spellStart"/>
      <w:r w:rsidRPr="000C236E">
        <w:rPr>
          <w:szCs w:val="24"/>
        </w:rPr>
        <w:t>Мәтін</w:t>
      </w:r>
      <w:proofErr w:type="spellEnd"/>
      <w:r w:rsidRPr="000C236E">
        <w:rPr>
          <w:szCs w:val="24"/>
          <w:lang w:val="kk-KZ"/>
        </w:rPr>
        <w:t xml:space="preserve"> </w:t>
      </w:r>
      <w:proofErr w:type="spellStart"/>
      <w:r w:rsidRPr="000C236E">
        <w:rPr>
          <w:szCs w:val="24"/>
        </w:rPr>
        <w:t>Мәтін</w:t>
      </w:r>
      <w:proofErr w:type="spellEnd"/>
      <w:r w:rsidRPr="000C236E">
        <w:rPr>
          <w:szCs w:val="24"/>
        </w:rPr>
        <w:t xml:space="preserve"> </w:t>
      </w:r>
      <w:proofErr w:type="spellStart"/>
      <w:r w:rsidRPr="000C236E">
        <w:rPr>
          <w:szCs w:val="24"/>
        </w:rPr>
        <w:t>Мәтін</w:t>
      </w:r>
      <w:proofErr w:type="spellEnd"/>
      <w:r w:rsidRPr="000C236E">
        <w:rPr>
          <w:szCs w:val="24"/>
          <w:lang w:val="kk-KZ"/>
        </w:rPr>
        <w:t xml:space="preserve"> </w:t>
      </w:r>
      <w:proofErr w:type="spellStart"/>
      <w:r w:rsidRPr="000C236E">
        <w:rPr>
          <w:szCs w:val="24"/>
        </w:rPr>
        <w:t>Мәтін</w:t>
      </w:r>
      <w:proofErr w:type="spellEnd"/>
      <w:r w:rsidRPr="000C236E">
        <w:rPr>
          <w:szCs w:val="24"/>
        </w:rPr>
        <w:t xml:space="preserve"> </w:t>
      </w:r>
      <w:proofErr w:type="spellStart"/>
      <w:r w:rsidRPr="000C236E">
        <w:rPr>
          <w:szCs w:val="24"/>
        </w:rPr>
        <w:t>Мәтін</w:t>
      </w:r>
      <w:proofErr w:type="spellEnd"/>
      <w:r w:rsidRPr="000C236E">
        <w:rPr>
          <w:szCs w:val="24"/>
          <w:lang w:val="kk-KZ"/>
        </w:rPr>
        <w:t xml:space="preserve"> </w:t>
      </w:r>
      <w:proofErr w:type="spellStart"/>
      <w:r w:rsidRPr="000C236E">
        <w:rPr>
          <w:szCs w:val="24"/>
        </w:rPr>
        <w:t>Мәтін</w:t>
      </w:r>
      <w:proofErr w:type="spellEnd"/>
      <w:r w:rsidRPr="000C236E">
        <w:rPr>
          <w:szCs w:val="24"/>
        </w:rPr>
        <w:t xml:space="preserve"> </w:t>
      </w:r>
      <w:proofErr w:type="spellStart"/>
      <w:r w:rsidRPr="000C236E">
        <w:rPr>
          <w:szCs w:val="24"/>
        </w:rPr>
        <w:t>Мәтін</w:t>
      </w:r>
      <w:proofErr w:type="spellEnd"/>
      <w:r w:rsidRPr="000C236E">
        <w:rPr>
          <w:szCs w:val="24"/>
          <w:lang w:val="kk-KZ"/>
        </w:rPr>
        <w:t xml:space="preserve"> </w:t>
      </w:r>
      <w:proofErr w:type="spellStart"/>
      <w:r w:rsidRPr="000C236E">
        <w:rPr>
          <w:szCs w:val="24"/>
        </w:rPr>
        <w:t>Мәтін</w:t>
      </w:r>
      <w:proofErr w:type="spellEnd"/>
      <w:r w:rsidRPr="000C236E">
        <w:rPr>
          <w:szCs w:val="24"/>
        </w:rPr>
        <w:t xml:space="preserve"> </w:t>
      </w:r>
      <w:proofErr w:type="spellStart"/>
      <w:r w:rsidRPr="000C236E">
        <w:rPr>
          <w:szCs w:val="24"/>
        </w:rPr>
        <w:t>Мәтін</w:t>
      </w:r>
      <w:proofErr w:type="spellEnd"/>
      <w:r w:rsidRPr="000C236E">
        <w:rPr>
          <w:szCs w:val="24"/>
        </w:rPr>
        <w:t xml:space="preserve"> </w:t>
      </w:r>
      <w:proofErr w:type="spellStart"/>
      <w:r w:rsidRPr="000C236E">
        <w:rPr>
          <w:szCs w:val="24"/>
        </w:rPr>
        <w:t>Мәтін</w:t>
      </w:r>
      <w:proofErr w:type="spellEnd"/>
      <w:r w:rsidRPr="000C236E">
        <w:rPr>
          <w:szCs w:val="24"/>
          <w:lang w:val="kk-KZ"/>
        </w:rPr>
        <w:t xml:space="preserve"> </w:t>
      </w:r>
      <w:r w:rsidRPr="000C236E">
        <w:rPr>
          <w:szCs w:val="24"/>
        </w:rPr>
        <w:t>[1, 12</w:t>
      </w:r>
      <w:r w:rsidRPr="000C236E">
        <w:rPr>
          <w:szCs w:val="24"/>
          <w:lang w:val="kk-KZ"/>
        </w:rPr>
        <w:t xml:space="preserve"> б.</w:t>
      </w:r>
      <w:r w:rsidRPr="000C236E">
        <w:rPr>
          <w:szCs w:val="24"/>
        </w:rPr>
        <w:t>]</w:t>
      </w:r>
      <w:r w:rsidRPr="000C236E">
        <w:rPr>
          <w:szCs w:val="24"/>
          <w:lang w:val="kk-KZ"/>
        </w:rPr>
        <w:t>.</w:t>
      </w:r>
    </w:p>
    <w:p w:rsidR="00EE3F83" w:rsidRPr="000C236E" w:rsidRDefault="00183FFC" w:rsidP="00EE3F83">
      <w:pPr>
        <w:pStyle w:val="31"/>
        <w:jc w:val="both"/>
        <w:rPr>
          <w:szCs w:val="24"/>
          <w:lang w:val="kk-KZ"/>
        </w:rPr>
      </w:pPr>
      <w:r w:rsidRPr="000C236E">
        <w:rPr>
          <w:noProof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748E3AB" wp14:editId="0252EC3E">
            <wp:simplePos x="0" y="0"/>
            <wp:positionH relativeFrom="margin">
              <wp:posOffset>1990725</wp:posOffset>
            </wp:positionH>
            <wp:positionV relativeFrom="margin">
              <wp:posOffset>2060575</wp:posOffset>
            </wp:positionV>
            <wp:extent cx="1685925" cy="1774190"/>
            <wp:effectExtent l="0" t="0" r="9525" b="0"/>
            <wp:wrapTopAndBottom/>
            <wp:docPr id="4" name="Рисунок 4" descr="D:\Documents\issenova.b\Desktop\Maslowsneeds_ru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issenova.b\Desktop\Maslowsneeds_ru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F83" w:rsidRPr="000C236E" w:rsidRDefault="00EE3F83" w:rsidP="00EE3F83">
      <w:pPr>
        <w:pStyle w:val="31"/>
        <w:jc w:val="both"/>
        <w:rPr>
          <w:szCs w:val="24"/>
          <w:lang w:val="kk-KZ"/>
        </w:rPr>
      </w:pPr>
    </w:p>
    <w:p w:rsidR="00EE3F83" w:rsidRPr="000C236E" w:rsidRDefault="00EE3F83" w:rsidP="00EE3F83">
      <w:pPr>
        <w:pStyle w:val="31"/>
        <w:tabs>
          <w:tab w:val="left" w:pos="0"/>
        </w:tabs>
        <w:jc w:val="center"/>
        <w:rPr>
          <w:szCs w:val="24"/>
          <w:lang w:val="ru-RU"/>
        </w:rPr>
      </w:pPr>
      <w:r w:rsidRPr="000C236E">
        <w:rPr>
          <w:szCs w:val="24"/>
          <w:lang w:val="ru-RU"/>
        </w:rPr>
        <w:t xml:space="preserve">1-сурет – </w:t>
      </w:r>
      <w:proofErr w:type="spellStart"/>
      <w:r w:rsidRPr="000C236E">
        <w:rPr>
          <w:szCs w:val="24"/>
          <w:lang w:val="ru-RU"/>
        </w:rPr>
        <w:t>Маслоу</w:t>
      </w:r>
      <w:proofErr w:type="spellEnd"/>
      <w:r w:rsidRPr="000C236E">
        <w:rPr>
          <w:szCs w:val="24"/>
          <w:lang w:val="ru-RU"/>
        </w:rPr>
        <w:t xml:space="preserve"> </w:t>
      </w:r>
      <w:proofErr w:type="spellStart"/>
      <w:r w:rsidRPr="000C236E">
        <w:rPr>
          <w:szCs w:val="24"/>
          <w:lang w:val="ru-RU"/>
        </w:rPr>
        <w:t>пирамидасы</w:t>
      </w:r>
      <w:proofErr w:type="spellEnd"/>
    </w:p>
    <w:p w:rsidR="00EE3F83" w:rsidRPr="000C236E" w:rsidRDefault="00EE3F83" w:rsidP="00EE3F83">
      <w:pPr>
        <w:pStyle w:val="31"/>
        <w:tabs>
          <w:tab w:val="left" w:pos="0"/>
        </w:tabs>
        <w:jc w:val="center"/>
        <w:rPr>
          <w:szCs w:val="24"/>
          <w:lang w:val="ru-RU"/>
        </w:rPr>
      </w:pPr>
    </w:p>
    <w:p w:rsidR="00EE3F83" w:rsidRPr="000C236E" w:rsidRDefault="00EE3F83" w:rsidP="00EE3F83">
      <w:pPr>
        <w:pStyle w:val="31"/>
        <w:jc w:val="both"/>
        <w:rPr>
          <w:szCs w:val="24"/>
          <w:lang w:val="ru-RU"/>
        </w:rPr>
      </w:pPr>
      <w:r w:rsidRPr="000C236E">
        <w:rPr>
          <w:szCs w:val="24"/>
          <w:lang w:val="ru-RU"/>
        </w:rPr>
        <w:t xml:space="preserve">1-кесте – </w:t>
      </w:r>
      <w:proofErr w:type="spellStart"/>
      <w:r w:rsidRPr="000C236E">
        <w:rPr>
          <w:szCs w:val="24"/>
          <w:lang w:val="ru-RU"/>
        </w:rPr>
        <w:t>Мәтін</w:t>
      </w:r>
      <w:proofErr w:type="spellEnd"/>
    </w:p>
    <w:p w:rsidR="00EE3F83" w:rsidRPr="000C236E" w:rsidRDefault="00EE3F83" w:rsidP="00EE3F83">
      <w:pPr>
        <w:pStyle w:val="31"/>
        <w:jc w:val="both"/>
        <w:rPr>
          <w:szCs w:val="24"/>
          <w:lang w:val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2"/>
        <w:gridCol w:w="1935"/>
        <w:gridCol w:w="2073"/>
        <w:gridCol w:w="2401"/>
        <w:gridCol w:w="2120"/>
      </w:tblGrid>
      <w:tr w:rsidR="00EE3F83" w:rsidRPr="000C236E" w:rsidTr="008F4D99">
        <w:tc>
          <w:tcPr>
            <w:tcW w:w="293" w:type="pct"/>
          </w:tcPr>
          <w:p w:rsidR="00EE3F83" w:rsidRPr="000C236E" w:rsidRDefault="00EE3F83" w:rsidP="008F4D99">
            <w:pPr>
              <w:pStyle w:val="31"/>
              <w:jc w:val="center"/>
              <w:rPr>
                <w:szCs w:val="24"/>
                <w:lang w:val="ru-RU"/>
              </w:rPr>
            </w:pPr>
            <w:r w:rsidRPr="000C236E">
              <w:rPr>
                <w:szCs w:val="24"/>
                <w:lang w:val="ru-RU"/>
              </w:rPr>
              <w:t>№</w:t>
            </w:r>
          </w:p>
        </w:tc>
        <w:tc>
          <w:tcPr>
            <w:tcW w:w="1068" w:type="pct"/>
          </w:tcPr>
          <w:p w:rsidR="00EE3F83" w:rsidRPr="000C236E" w:rsidRDefault="00EE3F83" w:rsidP="008F4D99">
            <w:pPr>
              <w:pStyle w:val="31"/>
              <w:jc w:val="center"/>
              <w:rPr>
                <w:szCs w:val="24"/>
                <w:lang w:val="ru-RU"/>
              </w:rPr>
            </w:pPr>
            <w:proofErr w:type="spellStart"/>
            <w:r w:rsidRPr="000C236E">
              <w:rPr>
                <w:szCs w:val="24"/>
                <w:lang w:val="ru-MD"/>
              </w:rPr>
              <w:t>Мәтін</w:t>
            </w:r>
            <w:proofErr w:type="spellEnd"/>
          </w:p>
        </w:tc>
        <w:tc>
          <w:tcPr>
            <w:tcW w:w="1144" w:type="pct"/>
          </w:tcPr>
          <w:p w:rsidR="00EE3F83" w:rsidRPr="000C236E" w:rsidRDefault="00EE3F83" w:rsidP="008F4D99">
            <w:pPr>
              <w:pStyle w:val="31"/>
              <w:jc w:val="center"/>
              <w:rPr>
                <w:szCs w:val="24"/>
                <w:lang w:val="ru-RU"/>
              </w:rPr>
            </w:pPr>
            <w:proofErr w:type="spellStart"/>
            <w:r w:rsidRPr="000C236E">
              <w:rPr>
                <w:szCs w:val="24"/>
                <w:lang w:val="ru-MD"/>
              </w:rPr>
              <w:t>Мәтін</w:t>
            </w:r>
            <w:proofErr w:type="spellEnd"/>
          </w:p>
        </w:tc>
        <w:tc>
          <w:tcPr>
            <w:tcW w:w="1325" w:type="pct"/>
          </w:tcPr>
          <w:p w:rsidR="00EE3F83" w:rsidRPr="000C236E" w:rsidRDefault="00EE3F83" w:rsidP="008F4D99">
            <w:pPr>
              <w:pStyle w:val="31"/>
              <w:jc w:val="center"/>
              <w:rPr>
                <w:szCs w:val="24"/>
                <w:lang w:val="ru-RU"/>
              </w:rPr>
            </w:pPr>
            <w:proofErr w:type="spellStart"/>
            <w:r w:rsidRPr="000C236E">
              <w:rPr>
                <w:szCs w:val="24"/>
                <w:lang w:val="ru-MD"/>
              </w:rPr>
              <w:t>Мәтін</w:t>
            </w:r>
            <w:proofErr w:type="spellEnd"/>
          </w:p>
        </w:tc>
        <w:tc>
          <w:tcPr>
            <w:tcW w:w="1170" w:type="pct"/>
          </w:tcPr>
          <w:p w:rsidR="00EE3F83" w:rsidRPr="000C236E" w:rsidRDefault="00EE3F83" w:rsidP="008F4D99">
            <w:pPr>
              <w:pStyle w:val="31"/>
              <w:jc w:val="center"/>
              <w:rPr>
                <w:szCs w:val="24"/>
                <w:lang w:val="ru-RU"/>
              </w:rPr>
            </w:pPr>
            <w:proofErr w:type="spellStart"/>
            <w:r w:rsidRPr="000C236E">
              <w:rPr>
                <w:szCs w:val="24"/>
                <w:lang w:val="ru-MD"/>
              </w:rPr>
              <w:t>Мәтін</w:t>
            </w:r>
            <w:proofErr w:type="spellEnd"/>
          </w:p>
        </w:tc>
      </w:tr>
      <w:tr w:rsidR="00EE3F83" w:rsidRPr="000C236E" w:rsidTr="008F4D99">
        <w:tc>
          <w:tcPr>
            <w:tcW w:w="293" w:type="pct"/>
          </w:tcPr>
          <w:p w:rsidR="00EE3F83" w:rsidRPr="000C236E" w:rsidRDefault="00EE3F83" w:rsidP="008F4D99">
            <w:pPr>
              <w:pStyle w:val="31"/>
              <w:jc w:val="center"/>
              <w:rPr>
                <w:szCs w:val="24"/>
                <w:lang w:val="ru-RU"/>
              </w:rPr>
            </w:pPr>
            <w:r w:rsidRPr="000C236E">
              <w:rPr>
                <w:szCs w:val="24"/>
                <w:lang w:val="ru-RU"/>
              </w:rPr>
              <w:t>1</w:t>
            </w:r>
          </w:p>
        </w:tc>
        <w:tc>
          <w:tcPr>
            <w:tcW w:w="1068" w:type="pct"/>
          </w:tcPr>
          <w:p w:rsidR="00EE3F83" w:rsidRPr="000C236E" w:rsidRDefault="00EE3F83" w:rsidP="008F4D99">
            <w:pPr>
              <w:pStyle w:val="31"/>
              <w:jc w:val="both"/>
              <w:rPr>
                <w:szCs w:val="24"/>
                <w:lang w:val="ru-RU"/>
              </w:rPr>
            </w:pPr>
            <w:proofErr w:type="spellStart"/>
            <w:r w:rsidRPr="000C236E">
              <w:rPr>
                <w:szCs w:val="24"/>
                <w:lang w:val="ru-MD"/>
              </w:rPr>
              <w:t>Мәтін</w:t>
            </w:r>
            <w:proofErr w:type="spellEnd"/>
          </w:p>
        </w:tc>
        <w:tc>
          <w:tcPr>
            <w:tcW w:w="1144" w:type="pct"/>
          </w:tcPr>
          <w:p w:rsidR="00EE3F83" w:rsidRPr="000C236E" w:rsidRDefault="00EE3F83" w:rsidP="008F4D99">
            <w:pPr>
              <w:pStyle w:val="31"/>
              <w:jc w:val="both"/>
              <w:rPr>
                <w:szCs w:val="24"/>
                <w:lang w:val="ru-RU"/>
              </w:rPr>
            </w:pPr>
            <w:proofErr w:type="spellStart"/>
            <w:r w:rsidRPr="000C236E">
              <w:rPr>
                <w:szCs w:val="24"/>
                <w:lang w:val="ru-MD"/>
              </w:rPr>
              <w:t>Мәтін</w:t>
            </w:r>
            <w:proofErr w:type="spellEnd"/>
          </w:p>
        </w:tc>
        <w:tc>
          <w:tcPr>
            <w:tcW w:w="1325" w:type="pct"/>
          </w:tcPr>
          <w:p w:rsidR="00EE3F83" w:rsidRPr="000C236E" w:rsidRDefault="00EE3F83" w:rsidP="008F4D99">
            <w:pPr>
              <w:pStyle w:val="31"/>
              <w:jc w:val="both"/>
              <w:rPr>
                <w:szCs w:val="24"/>
                <w:lang w:val="ru-RU"/>
              </w:rPr>
            </w:pPr>
            <w:proofErr w:type="spellStart"/>
            <w:r w:rsidRPr="000C236E">
              <w:rPr>
                <w:szCs w:val="24"/>
                <w:lang w:val="ru-MD"/>
              </w:rPr>
              <w:t>Мәтін</w:t>
            </w:r>
            <w:proofErr w:type="spellEnd"/>
          </w:p>
        </w:tc>
        <w:tc>
          <w:tcPr>
            <w:tcW w:w="1170" w:type="pct"/>
          </w:tcPr>
          <w:p w:rsidR="00EE3F83" w:rsidRPr="000C236E" w:rsidRDefault="00EE3F83" w:rsidP="008F4D99">
            <w:pPr>
              <w:pStyle w:val="31"/>
              <w:jc w:val="both"/>
              <w:rPr>
                <w:szCs w:val="24"/>
                <w:lang w:val="ru-RU"/>
              </w:rPr>
            </w:pPr>
            <w:proofErr w:type="spellStart"/>
            <w:r w:rsidRPr="000C236E">
              <w:rPr>
                <w:szCs w:val="24"/>
                <w:lang w:val="ru-MD"/>
              </w:rPr>
              <w:t>Мәтін</w:t>
            </w:r>
            <w:proofErr w:type="spellEnd"/>
          </w:p>
        </w:tc>
      </w:tr>
      <w:tr w:rsidR="00EE3F83" w:rsidRPr="000C236E" w:rsidTr="008F4D99">
        <w:tc>
          <w:tcPr>
            <w:tcW w:w="293" w:type="pct"/>
          </w:tcPr>
          <w:p w:rsidR="00EE3F83" w:rsidRPr="000C236E" w:rsidRDefault="00EE3F83" w:rsidP="008F4D99">
            <w:pPr>
              <w:pStyle w:val="31"/>
              <w:jc w:val="center"/>
              <w:rPr>
                <w:szCs w:val="24"/>
                <w:lang w:val="ru-RU"/>
              </w:rPr>
            </w:pPr>
            <w:r w:rsidRPr="000C236E">
              <w:rPr>
                <w:szCs w:val="24"/>
                <w:lang w:val="ru-RU"/>
              </w:rPr>
              <w:t>2</w:t>
            </w:r>
          </w:p>
        </w:tc>
        <w:tc>
          <w:tcPr>
            <w:tcW w:w="1068" w:type="pct"/>
          </w:tcPr>
          <w:p w:rsidR="00EE3F83" w:rsidRPr="000C236E" w:rsidRDefault="00EE3F83" w:rsidP="008F4D99">
            <w:pPr>
              <w:pStyle w:val="31"/>
              <w:jc w:val="both"/>
              <w:rPr>
                <w:szCs w:val="24"/>
                <w:lang w:val="ru-RU"/>
              </w:rPr>
            </w:pPr>
            <w:proofErr w:type="spellStart"/>
            <w:r w:rsidRPr="000C236E">
              <w:rPr>
                <w:szCs w:val="24"/>
                <w:lang w:val="ru-MD"/>
              </w:rPr>
              <w:t>Мәтін</w:t>
            </w:r>
            <w:proofErr w:type="spellEnd"/>
          </w:p>
        </w:tc>
        <w:tc>
          <w:tcPr>
            <w:tcW w:w="1144" w:type="pct"/>
          </w:tcPr>
          <w:p w:rsidR="00EE3F83" w:rsidRPr="000C236E" w:rsidRDefault="00EE3F83" w:rsidP="008F4D99">
            <w:pPr>
              <w:pStyle w:val="31"/>
              <w:jc w:val="both"/>
              <w:rPr>
                <w:szCs w:val="24"/>
                <w:lang w:val="ru-RU"/>
              </w:rPr>
            </w:pPr>
            <w:proofErr w:type="spellStart"/>
            <w:r w:rsidRPr="000C236E">
              <w:rPr>
                <w:szCs w:val="24"/>
                <w:lang w:val="ru-MD"/>
              </w:rPr>
              <w:t>Мәтін</w:t>
            </w:r>
            <w:proofErr w:type="spellEnd"/>
          </w:p>
        </w:tc>
        <w:tc>
          <w:tcPr>
            <w:tcW w:w="1325" w:type="pct"/>
          </w:tcPr>
          <w:p w:rsidR="00EE3F83" w:rsidRPr="000C236E" w:rsidRDefault="00EE3F83" w:rsidP="008F4D99">
            <w:pPr>
              <w:pStyle w:val="31"/>
              <w:jc w:val="both"/>
              <w:rPr>
                <w:szCs w:val="24"/>
                <w:lang w:val="ru-RU"/>
              </w:rPr>
            </w:pPr>
            <w:proofErr w:type="spellStart"/>
            <w:r w:rsidRPr="000C236E">
              <w:rPr>
                <w:szCs w:val="24"/>
                <w:lang w:val="ru-MD"/>
              </w:rPr>
              <w:t>Мәтін</w:t>
            </w:r>
            <w:proofErr w:type="spellEnd"/>
          </w:p>
        </w:tc>
        <w:tc>
          <w:tcPr>
            <w:tcW w:w="1170" w:type="pct"/>
          </w:tcPr>
          <w:p w:rsidR="00EE3F83" w:rsidRPr="000C236E" w:rsidRDefault="00EE3F83" w:rsidP="008F4D99">
            <w:pPr>
              <w:pStyle w:val="31"/>
              <w:jc w:val="both"/>
              <w:rPr>
                <w:szCs w:val="24"/>
                <w:lang w:val="ru-RU"/>
              </w:rPr>
            </w:pPr>
            <w:proofErr w:type="spellStart"/>
            <w:r w:rsidRPr="000C236E">
              <w:rPr>
                <w:szCs w:val="24"/>
                <w:lang w:val="ru-MD"/>
              </w:rPr>
              <w:t>Мәтін</w:t>
            </w:r>
            <w:proofErr w:type="spellEnd"/>
          </w:p>
        </w:tc>
      </w:tr>
    </w:tbl>
    <w:p w:rsidR="00EE3F83" w:rsidRPr="000C236E" w:rsidRDefault="00EE3F83" w:rsidP="00EE3F83">
      <w:pPr>
        <w:pStyle w:val="31"/>
        <w:tabs>
          <w:tab w:val="left" w:pos="851"/>
        </w:tabs>
        <w:jc w:val="both"/>
        <w:rPr>
          <w:szCs w:val="24"/>
          <w:lang w:val="ru-RU"/>
        </w:rPr>
      </w:pPr>
    </w:p>
    <w:p w:rsidR="00EE3F83" w:rsidRPr="000C236E" w:rsidRDefault="000C236E" w:rsidP="00EE3F83">
      <w:pPr>
        <w:pStyle w:val="31"/>
        <w:tabs>
          <w:tab w:val="left" w:pos="851"/>
        </w:tabs>
        <w:ind w:firstLine="567"/>
        <w:jc w:val="both"/>
        <w:rPr>
          <w:szCs w:val="24"/>
          <w:lang w:val="ru-RU"/>
        </w:rPr>
      </w:pPr>
      <m:oMathPara>
        <m:oMath>
          <m:func>
            <m:funcPr>
              <m:ctrlPr>
                <w:rPr>
                  <w:rFonts w:ascii="Cambria Math" w:hAnsi="Cambria Math"/>
                  <w:szCs w:val="24"/>
                  <w:lang w:val="ru-RU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ru-RU"/>
                </w:rPr>
                <m:t>sin</m:t>
              </m:r>
            </m:fName>
            <m:e>
              <m:r>
                <w:rPr>
                  <w:rFonts w:ascii="Cambria Math" w:eastAsia="Cambria Math" w:hAnsi="Cambria Math"/>
                  <w:szCs w:val="24"/>
                  <w:lang w:val="ru-RU"/>
                </w:rPr>
                <m:t>α</m:t>
              </m:r>
            </m:e>
          </m:func>
          <m:r>
            <w:rPr>
              <w:rFonts w:ascii="Cambria Math" w:eastAsia="Cambria Math" w:hAnsi="Cambria Math"/>
              <w:szCs w:val="24"/>
              <w:lang w:val="ru-RU"/>
            </w:rPr>
            <m:t>±</m:t>
          </m:r>
          <m:func>
            <m:funcPr>
              <m:ctrlPr>
                <w:rPr>
                  <w:rFonts w:ascii="Cambria Math" w:hAnsi="Cambria Math"/>
                  <w:szCs w:val="24"/>
                  <w:lang w:val="ru-RU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mbria Math" w:hAnsi="Cambria Math"/>
                  <w:szCs w:val="24"/>
                  <w:lang w:val="ru-RU"/>
                </w:rPr>
                <m:t>sin</m:t>
              </m:r>
            </m:fName>
            <m:e>
              <m:r>
                <w:rPr>
                  <w:rFonts w:ascii="Cambria Math" w:eastAsia="Cambria Math" w:hAnsi="Cambria Math"/>
                  <w:szCs w:val="24"/>
                  <w:lang w:val="ru-RU"/>
                </w:rPr>
                <m:t>β</m:t>
              </m:r>
            </m:e>
          </m:func>
          <m:r>
            <w:rPr>
              <w:rFonts w:ascii="Cambria Math" w:eastAsia="Cambria Math" w:hAnsi="Cambria Math"/>
              <w:szCs w:val="24"/>
              <w:lang w:val="ru-RU"/>
            </w:rPr>
            <m:t>=2</m:t>
          </m:r>
          <m:func>
            <m:funcPr>
              <m:ctrlPr>
                <w:rPr>
                  <w:rFonts w:ascii="Cambria Math" w:hAnsi="Cambria Math"/>
                  <w:szCs w:val="24"/>
                  <w:lang w:val="ru-RU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mbria Math" w:hAnsi="Cambria Math"/>
                  <w:szCs w:val="24"/>
                  <w:lang w:val="ru-RU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/>
                      <w:szCs w:val="24"/>
                      <w:lang w:val="ru-RU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Cs w:val="24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szCs w:val="24"/>
                      <w:lang w:val="ru-RU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szCs w:val="24"/>
                      <w:lang w:val="ru-RU"/>
                    </w:rPr>
                  </m:ctrlPr>
                </m:dPr>
                <m:e>
                  <m:r>
                    <w:rPr>
                      <w:rFonts w:ascii="Cambria Math" w:eastAsia="Cambria Math" w:hAnsi="Cambria Math"/>
                      <w:szCs w:val="24"/>
                      <w:lang w:val="ru-RU"/>
                    </w:rPr>
                    <m:t>α±β</m:t>
                  </m:r>
                </m:e>
              </m:d>
            </m:e>
          </m:func>
          <m:func>
            <m:funcPr>
              <m:ctrlPr>
                <w:rPr>
                  <w:rFonts w:ascii="Cambria Math" w:hAnsi="Cambria Math"/>
                  <w:szCs w:val="24"/>
                  <w:lang w:val="ru-RU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mbria Math" w:hAnsi="Cambria Math"/>
                  <w:szCs w:val="24"/>
                  <w:lang w:val="ru-RU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hAnsi="Cambria Math"/>
                      <w:szCs w:val="24"/>
                      <w:lang w:val="ru-RU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Cs w:val="24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szCs w:val="24"/>
                      <w:lang w:val="ru-RU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szCs w:val="24"/>
                      <w:lang w:val="ru-RU"/>
                    </w:rPr>
                  </m:ctrlPr>
                </m:dPr>
                <m:e>
                  <m:r>
                    <w:rPr>
                      <w:rFonts w:ascii="Cambria Math" w:eastAsia="Cambria Math" w:hAnsi="Cambria Math"/>
                      <w:szCs w:val="24"/>
                      <w:lang w:val="ru-RU"/>
                    </w:rPr>
                    <m:t>α∓β</m:t>
                  </m:r>
                </m:e>
              </m:d>
            </m:e>
          </m:func>
        </m:oMath>
      </m:oMathPara>
    </w:p>
    <w:p w:rsidR="00EE3F83" w:rsidRPr="000C236E" w:rsidRDefault="00EE3F83" w:rsidP="00EE3F8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E3F83" w:rsidRPr="000C236E" w:rsidRDefault="00EE3F83" w:rsidP="00EE3F8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236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1-формула – </w:t>
      </w:r>
      <w:proofErr w:type="spellStart"/>
      <w:r w:rsidRPr="000C236E">
        <w:rPr>
          <w:rFonts w:ascii="Times New Roman" w:hAnsi="Times New Roman" w:cs="Times New Roman"/>
          <w:sz w:val="24"/>
          <w:szCs w:val="24"/>
        </w:rPr>
        <w:t>Синустардың</w:t>
      </w:r>
      <w:proofErr w:type="spellEnd"/>
      <w:r w:rsidRPr="000C2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36E">
        <w:rPr>
          <w:rFonts w:ascii="Times New Roman" w:hAnsi="Times New Roman" w:cs="Times New Roman"/>
          <w:sz w:val="24"/>
          <w:szCs w:val="24"/>
        </w:rPr>
        <w:t>қосындысы</w:t>
      </w:r>
      <w:proofErr w:type="spellEnd"/>
      <w:r w:rsidRPr="000C236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C236E">
        <w:rPr>
          <w:rFonts w:ascii="Times New Roman" w:hAnsi="Times New Roman" w:cs="Times New Roman"/>
          <w:sz w:val="24"/>
          <w:szCs w:val="24"/>
        </w:rPr>
        <w:t>айырмашылығы</w:t>
      </w:r>
      <w:proofErr w:type="spellEnd"/>
    </w:p>
    <w:p w:rsidR="00EE3F83" w:rsidRPr="000C236E" w:rsidRDefault="00EE3F83" w:rsidP="00EE3F83">
      <w:pPr>
        <w:pStyle w:val="31"/>
        <w:tabs>
          <w:tab w:val="left" w:pos="4020"/>
        </w:tabs>
        <w:rPr>
          <w:szCs w:val="24"/>
          <w:lang w:val="ru-RU"/>
        </w:rPr>
      </w:pPr>
    </w:p>
    <w:p w:rsidR="00EE3F83" w:rsidRPr="000C236E" w:rsidRDefault="00EE3F83" w:rsidP="00EE3F83">
      <w:pPr>
        <w:pStyle w:val="31"/>
        <w:tabs>
          <w:tab w:val="left" w:pos="851"/>
        </w:tabs>
        <w:jc w:val="center"/>
        <w:rPr>
          <w:szCs w:val="24"/>
          <w:lang w:val="ru-RU"/>
        </w:rPr>
      </w:pPr>
      <w:r w:rsidRPr="000C236E">
        <w:rPr>
          <w:szCs w:val="24"/>
          <w:lang w:val="ru-RU"/>
        </w:rPr>
        <w:t>ӘДЕБИЕТТЕР</w:t>
      </w:r>
    </w:p>
    <w:p w:rsidR="00EE3F83" w:rsidRPr="000C236E" w:rsidRDefault="00EE3F83" w:rsidP="00EE3F83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C236E">
        <w:rPr>
          <w:rFonts w:ascii="Times New Roman" w:hAnsi="Times New Roman" w:cs="Times New Roman"/>
          <w:sz w:val="24"/>
          <w:szCs w:val="24"/>
        </w:rPr>
        <w:t>Ильин В.</w:t>
      </w:r>
      <w:r w:rsidRPr="000C23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C236E">
        <w:rPr>
          <w:rFonts w:ascii="Times New Roman" w:hAnsi="Times New Roman" w:cs="Times New Roman"/>
          <w:sz w:val="24"/>
          <w:szCs w:val="24"/>
        </w:rPr>
        <w:t>А., Позняк Э.</w:t>
      </w:r>
      <w:r w:rsidRPr="000C23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C236E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0C236E">
        <w:rPr>
          <w:rFonts w:ascii="Times New Roman" w:hAnsi="Times New Roman" w:cs="Times New Roman"/>
          <w:sz w:val="24"/>
          <w:szCs w:val="24"/>
        </w:rPr>
        <w:t>Сызықтық</w:t>
      </w:r>
      <w:proofErr w:type="spellEnd"/>
      <w:r w:rsidRPr="000C236E">
        <w:rPr>
          <w:rFonts w:ascii="Times New Roman" w:hAnsi="Times New Roman" w:cs="Times New Roman"/>
          <w:sz w:val="24"/>
          <w:szCs w:val="24"/>
        </w:rPr>
        <w:t xml:space="preserve"> алгебра. </w:t>
      </w:r>
      <w:r w:rsidRPr="000C236E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0C236E">
        <w:rPr>
          <w:rFonts w:ascii="Times New Roman" w:hAnsi="Times New Roman" w:cs="Times New Roman"/>
          <w:sz w:val="24"/>
          <w:szCs w:val="24"/>
        </w:rPr>
        <w:t xml:space="preserve"> 3-басылым. </w:t>
      </w:r>
      <w:r w:rsidRPr="000C236E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0C236E">
        <w:rPr>
          <w:rFonts w:ascii="Times New Roman" w:hAnsi="Times New Roman" w:cs="Times New Roman"/>
          <w:sz w:val="24"/>
          <w:szCs w:val="24"/>
        </w:rPr>
        <w:t xml:space="preserve"> М.: Наука, 1984. – 294</w:t>
      </w:r>
      <w:r w:rsidRPr="000C23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C236E">
        <w:rPr>
          <w:rFonts w:ascii="Times New Roman" w:hAnsi="Times New Roman" w:cs="Times New Roman"/>
          <w:sz w:val="24"/>
          <w:szCs w:val="24"/>
        </w:rPr>
        <w:t>б.</w:t>
      </w:r>
    </w:p>
    <w:p w:rsidR="00EE3F83" w:rsidRPr="000C236E" w:rsidRDefault="00EE3F83" w:rsidP="00EE3F83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C236E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Жамбылов Д. Саясаттану негіздері : оқу кұралы / Д. Жамбылов. – 2 бас. – Алматы : Жеті жарғы, 2000. – 240 б.</w:t>
      </w:r>
    </w:p>
    <w:p w:rsidR="00EE3F83" w:rsidRPr="000C236E" w:rsidRDefault="00EE3F83" w:rsidP="00EE3F83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0C236E">
        <w:rPr>
          <w:rFonts w:ascii="Times New Roman" w:hAnsi="Times New Roman" w:cs="Times New Roman"/>
          <w:color w:val="000000"/>
          <w:sz w:val="24"/>
          <w:szCs w:val="24"/>
          <w:lang w:val="kk-KZ"/>
        </w:rPr>
        <w:t>Федoтoвa Е. Е., Нoвикoвa Т. Г, Пpутченкoв A. C. Зapубежный oпыт иcпoльзoвaния пopтфoлиo. / Е. Е. Федoтoвa, Т. Г. Нoвикoвa, A. C. Пpутченкoв // Метoдиcт. ‒ № 5. ‒ 2005. – 27–33 бб.</w:t>
      </w:r>
    </w:p>
    <w:p w:rsidR="00EE3F83" w:rsidRPr="000C236E" w:rsidRDefault="00EE3F83" w:rsidP="00EE3F83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0C236E">
        <w:rPr>
          <w:rFonts w:ascii="Times New Roman" w:hAnsi="Times New Roman" w:cs="Times New Roman"/>
          <w:sz w:val="24"/>
          <w:szCs w:val="24"/>
          <w:lang w:val="kk-KZ"/>
        </w:rPr>
        <w:t>Джарасова Г. С. О пропедевтике метода формальных аксиоматических теорий / Г. С. Джарасова, Б. Н. Дроботун // «IV Сәтбаев оқулары» атты жас ғалымдар, студенттер және оқушылардың республикалық ғылыми конф. материалдары / С. Торайғыров атындағы ПМУ. – Павлодар, 2004. – Т. 6. – 64–70 бб.</w:t>
      </w:r>
    </w:p>
    <w:p w:rsidR="00EE3F83" w:rsidRPr="000C236E" w:rsidRDefault="00EE3F83" w:rsidP="00EE3F83">
      <w:pPr>
        <w:pStyle w:val="a4"/>
        <w:numPr>
          <w:ilvl w:val="0"/>
          <w:numId w:val="2"/>
        </w:numPr>
        <w:tabs>
          <w:tab w:val="righ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 w:eastAsia="x-none"/>
        </w:rPr>
      </w:pPr>
      <w:r w:rsidRPr="000C236E">
        <w:rPr>
          <w:rFonts w:ascii="Times New Roman" w:hAnsi="Times New Roman" w:cs="Times New Roman"/>
          <w:sz w:val="24"/>
          <w:szCs w:val="24"/>
          <w:lang w:val="kk-KZ" w:eastAsia="x-none"/>
        </w:rPr>
        <w:lastRenderedPageBreak/>
        <w:t>Қазақстан Республикасының Конституциясы: 1995 жылы 30 тамызда республикалық референдумда қабылданды, 2017.10.03. берілген өзгерістер мен толықтыруларымен.</w:t>
      </w:r>
    </w:p>
    <w:p w:rsidR="00EE3F83" w:rsidRPr="000C236E" w:rsidRDefault="00EE3F83" w:rsidP="00EE3F83">
      <w:pPr>
        <w:pStyle w:val="a4"/>
        <w:numPr>
          <w:ilvl w:val="0"/>
          <w:numId w:val="2"/>
        </w:numPr>
        <w:tabs>
          <w:tab w:val="righ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 w:eastAsia="x-none"/>
        </w:rPr>
      </w:pPr>
      <w:r w:rsidRPr="000C236E">
        <w:rPr>
          <w:rFonts w:ascii="Times New Roman" w:hAnsi="Times New Roman" w:cs="Times New Roman"/>
          <w:sz w:val="24"/>
          <w:szCs w:val="24"/>
          <w:lang w:val="kk-KZ" w:eastAsia="x-none"/>
        </w:rPr>
        <w:t>«Ғылым туралы» Қазақстан Республикасының 2011 жылғы 18 ақпандағы N 407-IV Заңы, 2018.26.12. берілген өзгерістер мен толықтыруларымен.</w:t>
      </w:r>
    </w:p>
    <w:p w:rsidR="00EE3F83" w:rsidRPr="000C236E" w:rsidRDefault="00EE3F83" w:rsidP="00EE3F83">
      <w:pPr>
        <w:pStyle w:val="a5"/>
        <w:numPr>
          <w:ilvl w:val="0"/>
          <w:numId w:val="2"/>
        </w:numPr>
        <w:tabs>
          <w:tab w:val="left" w:pos="851"/>
          <w:tab w:val="right" w:pos="9921"/>
        </w:tabs>
        <w:ind w:left="0" w:firstLine="567"/>
        <w:jc w:val="both"/>
        <w:rPr>
          <w:i w:val="0"/>
          <w:sz w:val="24"/>
          <w:szCs w:val="24"/>
          <w:lang w:val="ru-RU"/>
        </w:rPr>
      </w:pPr>
      <w:r w:rsidRPr="000C236E">
        <w:rPr>
          <w:b w:val="0"/>
          <w:i w:val="0"/>
          <w:sz w:val="24"/>
          <w:szCs w:val="24"/>
          <w:lang w:val="ru-RU"/>
        </w:rPr>
        <w:t xml:space="preserve">Калымов А. Героев батыры вели // Казахстанская правда. 07 </w:t>
      </w:r>
      <w:proofErr w:type="spellStart"/>
      <w:r w:rsidRPr="000C236E">
        <w:rPr>
          <w:b w:val="0"/>
          <w:i w:val="0"/>
          <w:sz w:val="24"/>
          <w:szCs w:val="24"/>
          <w:lang w:val="ru-RU"/>
        </w:rPr>
        <w:t>желтоқсан</w:t>
      </w:r>
      <w:proofErr w:type="spellEnd"/>
      <w:r w:rsidRPr="000C236E">
        <w:rPr>
          <w:b w:val="0"/>
          <w:i w:val="0"/>
          <w:sz w:val="24"/>
          <w:szCs w:val="24"/>
          <w:lang w:val="ru-RU"/>
        </w:rPr>
        <w:t xml:space="preserve"> 2018 </w:t>
      </w:r>
      <w:proofErr w:type="spellStart"/>
      <w:r w:rsidRPr="000C236E">
        <w:rPr>
          <w:b w:val="0"/>
          <w:i w:val="0"/>
          <w:sz w:val="24"/>
          <w:szCs w:val="24"/>
          <w:lang w:val="ru-RU"/>
        </w:rPr>
        <w:t>жылы</w:t>
      </w:r>
      <w:proofErr w:type="spellEnd"/>
      <w:r w:rsidRPr="000C236E">
        <w:rPr>
          <w:b w:val="0"/>
          <w:i w:val="0"/>
          <w:sz w:val="24"/>
          <w:szCs w:val="24"/>
          <w:lang w:val="ru-RU"/>
        </w:rPr>
        <w:t xml:space="preserve"> (№ 191). – 10 б.</w:t>
      </w:r>
    </w:p>
    <w:p w:rsidR="00EE3F83" w:rsidRPr="000C236E" w:rsidRDefault="00EE3F83" w:rsidP="00EE3F83">
      <w:pPr>
        <w:pStyle w:val="a5"/>
        <w:numPr>
          <w:ilvl w:val="0"/>
          <w:numId w:val="2"/>
        </w:numPr>
        <w:tabs>
          <w:tab w:val="left" w:pos="851"/>
          <w:tab w:val="right" w:pos="9921"/>
        </w:tabs>
        <w:ind w:left="0" w:firstLine="567"/>
        <w:jc w:val="both"/>
        <w:rPr>
          <w:i w:val="0"/>
          <w:sz w:val="24"/>
          <w:szCs w:val="24"/>
          <w:lang w:val="ru-RU"/>
        </w:rPr>
      </w:pPr>
      <w:proofErr w:type="spellStart"/>
      <w:r w:rsidRPr="000C236E">
        <w:rPr>
          <w:b w:val="0"/>
          <w:i w:val="0"/>
          <w:sz w:val="24"/>
          <w:szCs w:val="24"/>
          <w:lang w:val="en-US"/>
        </w:rPr>
        <w:t>Erdelyi</w:t>
      </w:r>
      <w:proofErr w:type="spellEnd"/>
      <w:r w:rsidRPr="000C236E">
        <w:rPr>
          <w:b w:val="0"/>
          <w:i w:val="0"/>
          <w:sz w:val="24"/>
          <w:szCs w:val="24"/>
          <w:lang w:val="en-US"/>
        </w:rPr>
        <w:t xml:space="preserve"> L., </w:t>
      </w:r>
      <w:proofErr w:type="spellStart"/>
      <w:r w:rsidRPr="000C236E">
        <w:rPr>
          <w:b w:val="0"/>
          <w:i w:val="0"/>
          <w:sz w:val="24"/>
          <w:szCs w:val="24"/>
          <w:lang w:val="en-US"/>
        </w:rPr>
        <w:t>Dorjsuren</w:t>
      </w:r>
      <w:proofErr w:type="spellEnd"/>
      <w:r w:rsidRPr="000C236E">
        <w:rPr>
          <w:b w:val="0"/>
          <w:i w:val="0"/>
          <w:sz w:val="24"/>
          <w:szCs w:val="24"/>
          <w:lang w:val="en-US"/>
        </w:rPr>
        <w:t xml:space="preserve"> C., Navan D. Results of the Mongolian-Hungarian archaeological expeditions 1961–1964 (a comprehensive report) // </w:t>
      </w:r>
      <w:proofErr w:type="spellStart"/>
      <w:r w:rsidRPr="000C236E">
        <w:rPr>
          <w:b w:val="0"/>
          <w:i w:val="0"/>
          <w:sz w:val="24"/>
          <w:szCs w:val="24"/>
          <w:lang w:val="en-US"/>
        </w:rPr>
        <w:t>Actaarchaeologica</w:t>
      </w:r>
      <w:proofErr w:type="spellEnd"/>
      <w:r w:rsidRPr="000C236E">
        <w:rPr>
          <w:b w:val="0"/>
          <w:i w:val="0"/>
          <w:sz w:val="24"/>
          <w:szCs w:val="24"/>
          <w:lang w:val="en-US"/>
        </w:rPr>
        <w:t>. 1967. T. XIX. P. 335–370 [</w:t>
      </w:r>
      <w:r w:rsidRPr="000C236E">
        <w:rPr>
          <w:b w:val="0"/>
          <w:i w:val="0"/>
          <w:sz w:val="24"/>
          <w:szCs w:val="24"/>
          <w:lang w:val="kk-KZ"/>
        </w:rPr>
        <w:t>ағылшын тілінде</w:t>
      </w:r>
      <w:r w:rsidRPr="000C236E">
        <w:rPr>
          <w:b w:val="0"/>
          <w:i w:val="0"/>
          <w:sz w:val="24"/>
          <w:szCs w:val="24"/>
          <w:lang w:val="en-US"/>
        </w:rPr>
        <w:t>].</w:t>
      </w:r>
    </w:p>
    <w:p w:rsidR="00EE3F83" w:rsidRPr="000C236E" w:rsidRDefault="00EE3F83" w:rsidP="00EE3F83">
      <w:pPr>
        <w:pStyle w:val="a5"/>
        <w:numPr>
          <w:ilvl w:val="0"/>
          <w:numId w:val="2"/>
        </w:numPr>
        <w:tabs>
          <w:tab w:val="left" w:pos="851"/>
          <w:tab w:val="right" w:pos="9921"/>
        </w:tabs>
        <w:ind w:left="0" w:firstLine="567"/>
        <w:jc w:val="both"/>
        <w:rPr>
          <w:b w:val="0"/>
          <w:i w:val="0"/>
          <w:sz w:val="24"/>
          <w:szCs w:val="24"/>
          <w:lang w:val="en-US"/>
        </w:rPr>
      </w:pPr>
      <w:r w:rsidRPr="000C236E">
        <w:rPr>
          <w:b w:val="0"/>
          <w:i w:val="0"/>
          <w:sz w:val="24"/>
          <w:szCs w:val="24"/>
          <w:lang w:val="en-US"/>
        </w:rPr>
        <w:t>American Heritage Dictionary of the English Language, Fifth Edition. – Houghton Mifflin Harcourt Publishing Company, 2011. 2084 p. [</w:t>
      </w:r>
      <w:proofErr w:type="spellStart"/>
      <w:r w:rsidRPr="000C236E">
        <w:rPr>
          <w:b w:val="0"/>
          <w:i w:val="0"/>
          <w:sz w:val="24"/>
          <w:szCs w:val="24"/>
          <w:lang w:val="ru-RU"/>
        </w:rPr>
        <w:t>ағылшын</w:t>
      </w:r>
      <w:proofErr w:type="spellEnd"/>
      <w:r w:rsidRPr="000C236E">
        <w:rPr>
          <w:b w:val="0"/>
          <w:i w:val="0"/>
          <w:sz w:val="24"/>
          <w:szCs w:val="24"/>
          <w:lang w:val="ru-RU"/>
        </w:rPr>
        <w:t xml:space="preserve"> </w:t>
      </w:r>
      <w:proofErr w:type="spellStart"/>
      <w:r w:rsidRPr="000C236E">
        <w:rPr>
          <w:b w:val="0"/>
          <w:i w:val="0"/>
          <w:sz w:val="24"/>
          <w:szCs w:val="24"/>
          <w:lang w:val="ru-RU"/>
        </w:rPr>
        <w:t>тілінде</w:t>
      </w:r>
      <w:proofErr w:type="spellEnd"/>
      <w:r w:rsidRPr="000C236E">
        <w:rPr>
          <w:b w:val="0"/>
          <w:i w:val="0"/>
          <w:sz w:val="24"/>
          <w:szCs w:val="24"/>
          <w:lang w:val="en-US"/>
        </w:rPr>
        <w:t>].</w:t>
      </w:r>
    </w:p>
    <w:p w:rsidR="00EE3F83" w:rsidRPr="000C236E" w:rsidRDefault="00EE3F83" w:rsidP="00EE3F83">
      <w:pPr>
        <w:pStyle w:val="a5"/>
        <w:numPr>
          <w:ilvl w:val="0"/>
          <w:numId w:val="2"/>
        </w:numPr>
        <w:tabs>
          <w:tab w:val="left" w:pos="851"/>
          <w:tab w:val="right" w:pos="9921"/>
        </w:tabs>
        <w:ind w:left="0" w:firstLine="567"/>
        <w:jc w:val="both"/>
        <w:rPr>
          <w:i w:val="0"/>
          <w:sz w:val="24"/>
          <w:szCs w:val="24"/>
          <w:lang w:val="ru-RU"/>
        </w:rPr>
      </w:pPr>
      <w:r w:rsidRPr="000C236E">
        <w:rPr>
          <w:b w:val="0"/>
          <w:i w:val="0"/>
          <w:sz w:val="24"/>
          <w:szCs w:val="24"/>
          <w:lang w:val="ru-RU"/>
        </w:rPr>
        <w:t xml:space="preserve">Интернет в России: динамика проникновения. Весна 2013 // Фонд Общественное мнение. 11 </w:t>
      </w:r>
      <w:proofErr w:type="spellStart"/>
      <w:r w:rsidRPr="000C236E">
        <w:rPr>
          <w:b w:val="0"/>
          <w:i w:val="0"/>
          <w:sz w:val="24"/>
          <w:szCs w:val="24"/>
          <w:lang w:val="ru-RU"/>
        </w:rPr>
        <w:t>маусым</w:t>
      </w:r>
      <w:proofErr w:type="spellEnd"/>
      <w:r w:rsidRPr="000C236E">
        <w:rPr>
          <w:b w:val="0"/>
          <w:i w:val="0"/>
          <w:sz w:val="24"/>
          <w:szCs w:val="24"/>
          <w:lang w:val="ru-RU"/>
        </w:rPr>
        <w:t xml:space="preserve"> 2013 ж. [</w:t>
      </w:r>
      <w:proofErr w:type="spellStart"/>
      <w:r w:rsidRPr="000C236E">
        <w:rPr>
          <w:b w:val="0"/>
          <w:i w:val="0"/>
          <w:sz w:val="24"/>
          <w:szCs w:val="24"/>
          <w:lang w:val="ru-RU"/>
        </w:rPr>
        <w:t>Электрондық</w:t>
      </w:r>
      <w:proofErr w:type="spellEnd"/>
      <w:r w:rsidRPr="000C236E">
        <w:rPr>
          <w:b w:val="0"/>
          <w:i w:val="0"/>
          <w:sz w:val="24"/>
          <w:szCs w:val="24"/>
          <w:lang w:val="ru-RU"/>
        </w:rPr>
        <w:t xml:space="preserve"> ресурс]. ‒ URL: http://runet.fom.ru/Proniknovenie-interneta/10950 [</w:t>
      </w:r>
      <w:proofErr w:type="spellStart"/>
      <w:r w:rsidRPr="000C236E">
        <w:rPr>
          <w:b w:val="0"/>
          <w:i w:val="0"/>
          <w:sz w:val="24"/>
          <w:szCs w:val="24"/>
          <w:lang w:val="ru-RU"/>
        </w:rPr>
        <w:t>сайтқа</w:t>
      </w:r>
      <w:proofErr w:type="spellEnd"/>
      <w:r w:rsidRPr="000C236E">
        <w:rPr>
          <w:b w:val="0"/>
          <w:i w:val="0"/>
          <w:sz w:val="24"/>
          <w:szCs w:val="24"/>
          <w:lang w:val="ru-RU"/>
        </w:rPr>
        <w:t xml:space="preserve"> </w:t>
      </w:r>
      <w:proofErr w:type="spellStart"/>
      <w:r w:rsidRPr="000C236E">
        <w:rPr>
          <w:b w:val="0"/>
          <w:i w:val="0"/>
          <w:sz w:val="24"/>
          <w:szCs w:val="24"/>
          <w:lang w:val="ru-RU"/>
        </w:rPr>
        <w:t>жарияланған</w:t>
      </w:r>
      <w:proofErr w:type="spellEnd"/>
      <w:r w:rsidRPr="000C236E">
        <w:rPr>
          <w:b w:val="0"/>
          <w:i w:val="0"/>
          <w:sz w:val="24"/>
          <w:szCs w:val="24"/>
          <w:lang w:val="ru-RU"/>
        </w:rPr>
        <w:t xml:space="preserve"> </w:t>
      </w:r>
      <w:proofErr w:type="spellStart"/>
      <w:r w:rsidRPr="000C236E">
        <w:rPr>
          <w:b w:val="0"/>
          <w:i w:val="0"/>
          <w:iCs/>
          <w:sz w:val="24"/>
          <w:szCs w:val="24"/>
          <w:lang w:val="ru-RU"/>
        </w:rPr>
        <w:t>күні</w:t>
      </w:r>
      <w:proofErr w:type="spellEnd"/>
      <w:r w:rsidRPr="000C236E">
        <w:rPr>
          <w:b w:val="0"/>
          <w:i w:val="0"/>
          <w:iCs/>
          <w:sz w:val="24"/>
          <w:szCs w:val="24"/>
          <w:lang w:val="ru-RU"/>
        </w:rPr>
        <w:t xml:space="preserve"> </w:t>
      </w:r>
      <w:r w:rsidRPr="000C236E">
        <w:rPr>
          <w:b w:val="0"/>
          <w:i w:val="0"/>
          <w:sz w:val="24"/>
          <w:szCs w:val="24"/>
          <w:lang w:val="ru-RU"/>
        </w:rPr>
        <w:t>28.09.2014].</w:t>
      </w:r>
    </w:p>
    <w:p w:rsidR="004B35B8" w:rsidRPr="000C236E" w:rsidRDefault="000C236E">
      <w:pPr>
        <w:rPr>
          <w:rFonts w:ascii="Times New Roman" w:hAnsi="Times New Roman" w:cs="Times New Roman"/>
          <w:sz w:val="24"/>
          <w:szCs w:val="24"/>
        </w:rPr>
      </w:pPr>
    </w:p>
    <w:sectPr w:rsidR="004B35B8" w:rsidRPr="000C236E" w:rsidSect="00E439FF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AD7F90"/>
    <w:multiLevelType w:val="hybridMultilevel"/>
    <w:tmpl w:val="C464CDD4"/>
    <w:lvl w:ilvl="0" w:tplc="BB74F73E">
      <w:start w:val="1"/>
      <w:numFmt w:val="decimal"/>
      <w:lvlText w:val="%1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DCB1A1D"/>
    <w:multiLevelType w:val="hybridMultilevel"/>
    <w:tmpl w:val="C464CDD4"/>
    <w:lvl w:ilvl="0" w:tplc="BB74F73E">
      <w:start w:val="1"/>
      <w:numFmt w:val="decimal"/>
      <w:lvlText w:val="%1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9FF"/>
    <w:rsid w:val="00015C38"/>
    <w:rsid w:val="000C236E"/>
    <w:rsid w:val="000D71B3"/>
    <w:rsid w:val="00183FFC"/>
    <w:rsid w:val="00E439FF"/>
    <w:rsid w:val="00EE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A717A-58C1-4700-B0D4-49DC82B6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3F83"/>
  </w:style>
  <w:style w:type="paragraph" w:styleId="3">
    <w:name w:val="heading 3"/>
    <w:basedOn w:val="a"/>
    <w:next w:val="a"/>
    <w:link w:val="30"/>
    <w:semiHidden/>
    <w:unhideWhenUsed/>
    <w:qFormat/>
    <w:rsid w:val="00EE3F8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439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4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EE3F83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EE3F83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EE3F8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EE3F83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paragraph" w:styleId="31">
    <w:name w:val="Body Text 3"/>
    <w:basedOn w:val="a"/>
    <w:link w:val="32"/>
    <w:semiHidden/>
    <w:unhideWhenUsed/>
    <w:rsid w:val="00EE3F8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semiHidden/>
    <w:rsid w:val="00EE3F83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Исенова Биназир Константиновна</dc:creator>
  <cp:keywords/>
  <dc:description/>
  <cp:lastModifiedBy>Binazir Issenova</cp:lastModifiedBy>
  <cp:revision>3</cp:revision>
  <dcterms:created xsi:type="dcterms:W3CDTF">2021-02-12T05:07:00Z</dcterms:created>
  <dcterms:modified xsi:type="dcterms:W3CDTF">2025-02-19T07:22:00Z</dcterms:modified>
</cp:coreProperties>
</file>